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before="0"/>
        <w:ind/>
        <w:jc w:val="center"/>
        <w:rPr/>
      </w:pPr>
      <w:r>
        <w:rPr>
          <w:rFonts w:ascii="ISOCPEUR" w:hAnsi="ISOCPEUR" w:cs="Arial"/>
          <w:sz w:val="36"/>
          <w:szCs w:val="36"/>
        </w:rPr>
        <w:t xml:space="preserve">Сервер операційний</w:t>
      </w:r>
      <w:r>
        <w:rPr>
          <w:rFonts w:ascii="ISOCPEUR" w:hAnsi="ISOCPEUR" w:cs="Arial"/>
          <w:sz w:val="36"/>
          <w:szCs w:val="36"/>
        </w:rPr>
        <w:t xml:space="preserve"> </w:t>
      </w:r>
      <w:r>
        <w:rPr>
          <w:rFonts w:ascii="ISOCPEUR" w:hAnsi="ISOCPEUR" w:cs="Arial"/>
          <w:sz w:val="36"/>
          <w:szCs w:val="36"/>
        </w:rPr>
        <w:t xml:space="preserve">SE-GS2-6D/128,</w:t>
      </w:r>
      <w:r>
        <w:rPr>
          <w:rFonts w:ascii="ISOCPEUR" w:hAnsi="ISOCPEUR" w:cs="Arial"/>
          <w:sz w:val="36"/>
          <w:szCs w:val="36"/>
          <w:lang w:val="uk-UA"/>
        </w:rPr>
        <w:t xml:space="preserve"> або аналог не гірше наступних характеристик:</w:t>
      </w:r>
      <w:r/>
      <w:r>
        <w:rPr>
          <w:rFonts w:ascii="ISOCPEUR" w:hAnsi="ISOCPEUR" w:cs="Arial"/>
          <w:sz w:val="36"/>
          <w:szCs w:val="36"/>
        </w:rPr>
        <w:t xml:space="preserve"> </w:t>
      </w:r>
      <w:r/>
    </w:p>
    <w:p>
      <w:pPr>
        <w:pBdr/>
        <w:spacing/>
        <w:ind/>
        <w:jc w:val="center"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96850" cy="1680845"/>
                <wp:effectExtent l="0" t="0" r="0" b="0"/>
                <wp:docPr id="1" name="Рисунок 1" descr="Зображення, що містить електроніка, Електронний пристрій, кондиціонер, кондиціонер повітря&#10;&#10;Автоматично згенерований опи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3512291" name="Рисунок 1" descr="Зображення, що містить електроніка, Електронний пристрій, кондиціонер, кондиціонер повітря&#10;&#10;Автоматично згенерований опис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5096849" cy="1680843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401.33pt;height:132.3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/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Процесор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  <w:lang w:val="en-US"/>
        </w:rPr>
        <w:t xml:space="preserve">Intel</w:t>
      </w:r>
      <w:r>
        <w:rPr>
          <w:rFonts w:ascii="ISOCPEUR" w:hAnsi="ISOCPEUR" w:cs="Arial"/>
          <w:szCs w:val="24"/>
        </w:rPr>
        <w:t xml:space="preserve">® </w:t>
      </w:r>
      <w:r>
        <w:rPr>
          <w:rFonts w:ascii="ISOCPEUR" w:hAnsi="ISOCPEUR" w:cs="Arial"/>
          <w:szCs w:val="24"/>
          <w:lang w:val="en-US"/>
        </w:rPr>
        <w:t xml:space="preserve">Xeon</w:t>
      </w:r>
      <w:r>
        <w:rPr>
          <w:rFonts w:ascii="ISOCPEUR" w:hAnsi="ISOCPEUR" w:cs="Arial"/>
          <w:szCs w:val="24"/>
        </w:rPr>
        <w:t xml:space="preserve">® 4410</w:t>
      </w:r>
      <w:r>
        <w:rPr>
          <w:rFonts w:ascii="ISOCPEUR" w:hAnsi="ISOCPEUR" w:cs="Arial"/>
          <w:szCs w:val="24"/>
          <w:lang w:val="en-US"/>
        </w:rPr>
        <w:t xml:space="preserve">Y</w:t>
      </w:r>
      <w:r>
        <w:rPr>
          <w:rFonts w:ascii="ISOCPEUR" w:hAnsi="ISOCPEUR" w:cs="Arial"/>
          <w:szCs w:val="24"/>
        </w:rPr>
        <w:t xml:space="preserve">  – 2 шт.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ОЗУ </w:t>
      </w:r>
      <w:r>
        <w:rPr>
          <w:rFonts w:ascii="ISOCPEUR" w:hAnsi="ISOCPEUR" w:cs="Arial"/>
          <w:szCs w:val="24"/>
        </w:rPr>
        <w:t xml:space="preserve">128 ГБ </w:t>
      </w:r>
      <w:r>
        <w:rPr>
          <w:rFonts w:ascii="ISOCPEUR" w:hAnsi="ISOCPEUR" w:cs="Arial"/>
          <w:szCs w:val="24"/>
          <w:lang w:val="en-US"/>
        </w:rPr>
        <w:t xml:space="preserve">RDIMM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  <w:lang w:val="en-US"/>
        </w:rPr>
        <w:t xml:space="preserve">ECC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  <w:lang w:val="en-US"/>
        </w:rPr>
        <w:t xml:space="preserve">DDR</w:t>
      </w:r>
      <w:r>
        <w:rPr>
          <w:rFonts w:ascii="ISOCPEUR" w:hAnsi="ISOCPEUR" w:cs="Arial"/>
          <w:szCs w:val="24"/>
        </w:rPr>
        <w:t xml:space="preserve">4 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Максимальний об’єм ОЗУ</w:t>
      </w:r>
      <w:r>
        <w:rPr>
          <w:rFonts w:ascii="ISOCPEUR" w:hAnsi="ISOCPEUR" w:cs="Arial"/>
          <w:szCs w:val="24"/>
        </w:rPr>
        <w:t xml:space="preserve"> до 1024 ГБ (16 </w:t>
      </w:r>
      <w:r>
        <w:rPr>
          <w:rFonts w:ascii="ISOCPEUR" w:hAnsi="ISOCPEUR" w:cs="Arial"/>
          <w:szCs w:val="24"/>
        </w:rPr>
        <w:t xml:space="preserve">слотів</w:t>
      </w:r>
      <w:r>
        <w:rPr>
          <w:rFonts w:ascii="ISOCPEUR" w:hAnsi="ISOCPEUR" w:cs="Arial"/>
          <w:szCs w:val="24"/>
        </w:rPr>
        <w:t xml:space="preserve"> по 64 ГБ RDIMM)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Контролер PERC H355 </w:t>
      </w:r>
      <w:r>
        <w:rPr>
          <w:rFonts w:ascii="ISOCPEUR" w:hAnsi="ISOCPEUR" w:cs="Arial"/>
          <w:szCs w:val="24"/>
        </w:rPr>
        <w:t xml:space="preserve">adaptor</w:t>
      </w:r>
      <w:r>
        <w:rPr>
          <w:rFonts w:ascii="ISOCPEUR" w:hAnsi="ISOCPEUR" w:cs="Arial"/>
          <w:szCs w:val="24"/>
        </w:rPr>
        <w:t xml:space="preserve"> LP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900 ГБ SSD SATA – 2 шт.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2TБ SATA 7,2K– 2 шт.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3.5” SATA HDD – 8 </w:t>
      </w:r>
      <w:r>
        <w:rPr>
          <w:rFonts w:ascii="ISOCPEUR" w:hAnsi="ISOCPEUR" w:cs="Arial"/>
          <w:szCs w:val="24"/>
        </w:rPr>
        <w:t xml:space="preserve">слотів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Підтримка дисків до 22TБ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</w:rPr>
        <w:t xml:space="preserve">Блок</w:t>
      </w:r>
      <w:r>
        <w:rPr>
          <w:rFonts w:ascii="ISOCPEUR" w:hAnsi="ISOCPEUR" w:cs="Arial"/>
          <w:szCs w:val="24"/>
          <w:lang w:val="en-US"/>
        </w:rPr>
        <w:t xml:space="preserve"> </w:t>
      </w:r>
      <w:r>
        <w:rPr>
          <w:rFonts w:ascii="ISOCPEUR" w:hAnsi="ISOCPEUR" w:cs="Arial"/>
          <w:szCs w:val="24"/>
        </w:rPr>
        <w:t xml:space="preserve">живлення </w:t>
      </w:r>
      <w:r>
        <w:rPr>
          <w:rFonts w:ascii="ISOCPEUR" w:hAnsi="ISOCPEUR" w:cs="Arial"/>
          <w:szCs w:val="24"/>
          <w:lang w:val="en-US"/>
        </w:rPr>
        <w:t xml:space="preserve">800 </w:t>
      </w:r>
      <w:r>
        <w:rPr>
          <w:rFonts w:ascii="ISOCPEUR" w:hAnsi="ISOCPEUR" w:cs="Arial"/>
          <w:szCs w:val="24"/>
        </w:rPr>
        <w:t xml:space="preserve">Вт</w:t>
      </w:r>
      <w:r>
        <w:rPr>
          <w:rFonts w:ascii="ISOCPEUR" w:hAnsi="ISOCPEUR" w:cs="Arial"/>
          <w:szCs w:val="24"/>
          <w:lang w:val="en-US"/>
        </w:rPr>
      </w:r>
      <w:r>
        <w:rPr>
          <w:rFonts w:ascii="ISOCPEUR" w:hAnsi="ISOCPEUR" w:cs="Arial"/>
          <w:szCs w:val="24"/>
          <w:lang w:val="en-US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</w:rPr>
        <w:t xml:space="preserve">Розмір</w:t>
      </w:r>
      <w:r>
        <w:rPr>
          <w:rFonts w:ascii="ISOCPEUR" w:hAnsi="ISOCPEUR" w:cs="Arial"/>
          <w:szCs w:val="24"/>
          <w:lang w:val="en-US"/>
        </w:rPr>
        <w:t xml:space="preserve"> </w:t>
      </w:r>
      <w:r>
        <w:rPr>
          <w:rFonts w:ascii="ISOCPEUR" w:hAnsi="ISOCPEUR" w:cs="Arial"/>
          <w:szCs w:val="24"/>
          <w:lang w:val="uk-UA"/>
        </w:rPr>
        <w:t xml:space="preserve"> (приблизно) </w:t>
      </w:r>
      <w:r>
        <w:rPr>
          <w:rFonts w:ascii="ISOCPEUR" w:hAnsi="ISOCPEUR" w:cs="Arial"/>
          <w:szCs w:val="24"/>
          <w:lang w:val="en-US"/>
        </w:rPr>
        <w:t xml:space="preserve">707,78 × 482 × 86,8 </w:t>
      </w:r>
      <w:r>
        <w:rPr>
          <w:rFonts w:ascii="ISOCPEUR" w:hAnsi="ISOCPEUR" w:cs="Arial"/>
          <w:szCs w:val="24"/>
        </w:rPr>
        <w:t xml:space="preserve">мм</w:t>
      </w:r>
      <w:r>
        <w:rPr>
          <w:rFonts w:ascii="ISOCPEUR" w:hAnsi="ISOCPEUR" w:cs="Arial"/>
          <w:szCs w:val="24"/>
          <w:lang w:val="en-US"/>
        </w:rPr>
        <w:t xml:space="preserve"> </w:t>
      </w:r>
      <w:r>
        <w:rPr>
          <w:rFonts w:ascii="ISOCPEUR" w:hAnsi="ISOCPEUR" w:cs="Arial"/>
          <w:szCs w:val="24"/>
        </w:rPr>
        <w:t xml:space="preserve">(</w:t>
      </w:r>
      <w:r>
        <w:rPr>
          <w:rFonts w:ascii="ISOCPEUR" w:hAnsi="ISOCPEUR" w:cs="Arial"/>
          <w:szCs w:val="24"/>
          <w:lang w:val="en-US"/>
        </w:rPr>
        <w:t xml:space="preserve">Rack 2U</w:t>
      </w:r>
      <w:r>
        <w:rPr>
          <w:rFonts w:ascii="ISOCPEUR" w:hAnsi="ISOCPEUR" w:cs="Arial"/>
          <w:szCs w:val="24"/>
        </w:rPr>
        <w:t xml:space="preserve">)</w:t>
      </w:r>
      <w:r>
        <w:rPr>
          <w:rFonts w:ascii="ISOCPEUR" w:hAnsi="ISOCPEUR" w:cs="Arial"/>
          <w:szCs w:val="24"/>
          <w:lang w:val="en-US"/>
        </w:rPr>
        <w:tab/>
      </w:r>
      <w:r>
        <w:rPr>
          <w:rFonts w:ascii="ISOCPEUR" w:hAnsi="ISOCPEUR" w:cs="Arial"/>
          <w:szCs w:val="24"/>
          <w:lang w:val="en-US"/>
        </w:rPr>
      </w:r>
      <w:r>
        <w:rPr>
          <w:rFonts w:ascii="ISOCPEUR" w:hAnsi="ISOCPEUR" w:cs="Arial"/>
          <w:szCs w:val="24"/>
          <w:lang w:val="en-US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</w:rPr>
        <w:t xml:space="preserve">Мережа</w:t>
      </w:r>
      <w:r>
        <w:rPr>
          <w:rFonts w:ascii="ISOCPEUR" w:hAnsi="ISOCPEUR" w:cs="Arial"/>
          <w:szCs w:val="24"/>
          <w:lang w:val="en-US"/>
        </w:rPr>
        <w:t xml:space="preserve"> GbE – 6 </w:t>
      </w:r>
      <w:r>
        <w:rPr>
          <w:rFonts w:ascii="ISOCPEUR" w:hAnsi="ISOCPEUR" w:cs="Arial"/>
          <w:szCs w:val="24"/>
        </w:rPr>
        <w:t xml:space="preserve">портів</w:t>
      </w:r>
      <w:r>
        <w:rPr>
          <w:rFonts w:ascii="ISOCPEUR" w:hAnsi="ISOCPEUR" w:cs="Arial"/>
          <w:szCs w:val="24"/>
          <w:lang w:val="en-US"/>
        </w:rPr>
      </w:r>
      <w:r>
        <w:rPr>
          <w:rFonts w:ascii="ISOCPEUR" w:hAnsi="ISOCPEUR" w:cs="Arial"/>
          <w:szCs w:val="24"/>
          <w:lang w:val="en-US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2.0 – 2 порти 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3.0 – 1 порт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VGA – 1 порт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Виділений порт </w:t>
      </w:r>
      <w:r>
        <w:rPr>
          <w:rFonts w:ascii="ISOCPEUR" w:hAnsi="ISOCPEUR" w:cs="Arial"/>
          <w:szCs w:val="24"/>
        </w:rPr>
        <w:t xml:space="preserve">iDRAC</w:t>
      </w:r>
      <w:r>
        <w:rPr>
          <w:rFonts w:ascii="ISOCPEUR" w:hAnsi="ISOCPEUR" w:cs="Arial"/>
          <w:szCs w:val="24"/>
        </w:rPr>
        <w:t xml:space="preserve"> – 1 порт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Порт керування – 1 порт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  <w:lang w:val="en-US"/>
        </w:rPr>
        <w:t xml:space="preserve">iDRAC Direct (Micro-AB USB) – 1 </w:t>
      </w:r>
      <w:r>
        <w:rPr>
          <w:rFonts w:ascii="ISOCPEUR" w:hAnsi="ISOCPEUR" w:cs="Arial"/>
          <w:szCs w:val="24"/>
        </w:rPr>
        <w:t xml:space="preserve">порт</w:t>
      </w:r>
      <w:r>
        <w:rPr>
          <w:rFonts w:ascii="ISOCPEUR" w:hAnsi="ISOCPEUR" w:cs="Arial"/>
          <w:szCs w:val="24"/>
          <w:lang w:val="en-US"/>
        </w:rPr>
        <w:tab/>
        <w:t xml:space="preserve"> </w:t>
      </w:r>
      <w:r>
        <w:rPr>
          <w:rFonts w:ascii="ISOCPEUR" w:hAnsi="ISOCPEUR" w:cs="Arial"/>
          <w:szCs w:val="24"/>
          <w:lang w:val="en-US"/>
        </w:rPr>
      </w:r>
      <w:r>
        <w:rPr>
          <w:rFonts w:ascii="ISOCPEUR" w:hAnsi="ISOCPEUR" w:cs="Arial"/>
          <w:szCs w:val="24"/>
          <w:lang w:val="en-US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Температура </w:t>
      </w:r>
      <w:r>
        <w:rPr>
          <w:rFonts w:ascii="ISOCPEUR" w:hAnsi="ISOCPEUR" w:cs="Arial"/>
          <w:szCs w:val="24"/>
        </w:rPr>
        <w:t xml:space="preserve">р</w:t>
      </w:r>
      <w:r>
        <w:rPr>
          <w:rFonts w:ascii="ISOCPEUR" w:hAnsi="ISOCPEUR" w:cs="Arial"/>
          <w:szCs w:val="24"/>
        </w:rPr>
        <w:t xml:space="preserve">обочий режим:  +10 °C до +35 °C 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Температура </w:t>
      </w:r>
      <w:r>
        <w:rPr>
          <w:rFonts w:ascii="ISOCPEUR" w:hAnsi="ISOCPEUR" w:cs="Arial"/>
          <w:szCs w:val="24"/>
        </w:rPr>
        <w:t xml:space="preserve">з</w:t>
      </w:r>
      <w:r>
        <w:rPr>
          <w:rFonts w:ascii="ISOCPEUR" w:hAnsi="ISOCPEUR" w:cs="Arial"/>
          <w:szCs w:val="24"/>
        </w:rPr>
        <w:t xml:space="preserve">берігання: -40 °C до +65 °C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Вологість </w:t>
      </w:r>
      <w:r>
        <w:rPr>
          <w:rFonts w:ascii="ISOCPEUR" w:hAnsi="ISOCPEUR" w:cs="Arial"/>
          <w:szCs w:val="24"/>
        </w:rPr>
        <w:t xml:space="preserve">р</w:t>
      </w:r>
      <w:r>
        <w:rPr>
          <w:rFonts w:ascii="ISOCPEUR" w:hAnsi="ISOCPEUR" w:cs="Arial"/>
          <w:szCs w:val="24"/>
        </w:rPr>
        <w:t xml:space="preserve">обочий режим: від 8% до 80% (без конденсації)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Вологість </w:t>
      </w:r>
      <w:r>
        <w:rPr>
          <w:rFonts w:ascii="ISOCPEUR" w:hAnsi="ISOCPEUR" w:cs="Arial"/>
          <w:szCs w:val="24"/>
        </w:rPr>
        <w:t xml:space="preserve">з</w:t>
      </w:r>
      <w:r>
        <w:rPr>
          <w:rFonts w:ascii="ISOCPEUR" w:hAnsi="ISOCPEUR" w:cs="Arial"/>
          <w:szCs w:val="24"/>
        </w:rPr>
        <w:t xml:space="preserve">берігання: від 5% до 95% (без конденсації)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Bdr/>
        <w:spacing/>
        <w:ind/>
        <w:rPr/>
      </w:pPr>
      <w:r>
        <w:rPr>
          <w:rFonts w:ascii="ISOCPEUR" w:hAnsi="ISOCPEUR" w:cs="Arial"/>
          <w:szCs w:val="24"/>
        </w:rPr>
      </w:r>
      <w:r/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pgNumType w:start="6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SOCPEUR">
    <w:panose1 w:val="02000000000000000000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2874"/>
      </w:pPr>
      <w:rPr>
        <w:rFonts w:hint="default" w:ascii="Symbol" w:hAnsi="Symbol"/>
      </w:rPr>
      <w:start w:val="106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359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431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503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75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647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719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91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8634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99">
    <w:name w:val="Table Grid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Table Grid Light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Plain Table 1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Plain Table 2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1 Light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1 Light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2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3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4 - Accent 1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 - Accent 2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3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4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5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6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5 Dark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5 Dark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3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4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5 Dark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5 Dark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6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6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7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7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ned - Accent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ned - Accent 1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 2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3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4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5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6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&amp; Lined - Accent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&amp; Lined - Accent 1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 2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3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4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5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6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5">
    <w:name w:val="Heading 1"/>
    <w:basedOn w:val="883"/>
    <w:next w:val="883"/>
    <w:link w:val="83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6">
    <w:name w:val="Heading 2"/>
    <w:basedOn w:val="883"/>
    <w:next w:val="883"/>
    <w:link w:val="83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7">
    <w:name w:val="Heading 3"/>
    <w:basedOn w:val="883"/>
    <w:next w:val="883"/>
    <w:link w:val="83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28">
    <w:name w:val="Heading 4"/>
    <w:basedOn w:val="883"/>
    <w:next w:val="883"/>
    <w:link w:val="83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29">
    <w:name w:val="Heading 5"/>
    <w:basedOn w:val="883"/>
    <w:next w:val="883"/>
    <w:link w:val="83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0">
    <w:name w:val="Heading 6"/>
    <w:basedOn w:val="883"/>
    <w:next w:val="883"/>
    <w:link w:val="83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1">
    <w:name w:val="Heading 7"/>
    <w:basedOn w:val="883"/>
    <w:next w:val="883"/>
    <w:link w:val="84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2">
    <w:name w:val="Heading 8"/>
    <w:basedOn w:val="883"/>
    <w:next w:val="883"/>
    <w:link w:val="84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3">
    <w:name w:val="Heading 9"/>
    <w:basedOn w:val="883"/>
    <w:next w:val="883"/>
    <w:link w:val="84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4">
    <w:name w:val="Heading 1 Char"/>
    <w:basedOn w:val="884"/>
    <w:link w:val="8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5">
    <w:name w:val="Heading 2 Char"/>
    <w:basedOn w:val="884"/>
    <w:link w:val="8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6">
    <w:name w:val="Heading 3 Char"/>
    <w:basedOn w:val="884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7">
    <w:name w:val="Heading 4 Char"/>
    <w:basedOn w:val="884"/>
    <w:link w:val="82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38">
    <w:name w:val="Heading 5 Char"/>
    <w:basedOn w:val="884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39">
    <w:name w:val="Heading 6 Char"/>
    <w:basedOn w:val="884"/>
    <w:link w:val="83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0">
    <w:name w:val="Heading 7 Char"/>
    <w:basedOn w:val="884"/>
    <w:link w:val="83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1">
    <w:name w:val="Heading 8 Char"/>
    <w:basedOn w:val="884"/>
    <w:link w:val="83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2">
    <w:name w:val="Heading 9 Char"/>
    <w:basedOn w:val="884"/>
    <w:link w:val="8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3">
    <w:name w:val="Title"/>
    <w:basedOn w:val="883"/>
    <w:next w:val="883"/>
    <w:link w:val="84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4">
    <w:name w:val="Title Char"/>
    <w:basedOn w:val="884"/>
    <w:link w:val="84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5">
    <w:name w:val="Subtitle"/>
    <w:basedOn w:val="883"/>
    <w:next w:val="883"/>
    <w:link w:val="84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6">
    <w:name w:val="Subtitle Char"/>
    <w:basedOn w:val="884"/>
    <w:link w:val="84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7">
    <w:name w:val="Quote"/>
    <w:basedOn w:val="883"/>
    <w:next w:val="883"/>
    <w:link w:val="84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48">
    <w:name w:val="Quote Char"/>
    <w:basedOn w:val="884"/>
    <w:link w:val="84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49">
    <w:name w:val="Intense Emphasis"/>
    <w:basedOn w:val="88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0">
    <w:name w:val="Intense Quote"/>
    <w:basedOn w:val="883"/>
    <w:next w:val="883"/>
    <w:link w:val="85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1">
    <w:name w:val="Intense Quote Char"/>
    <w:basedOn w:val="884"/>
    <w:link w:val="85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2">
    <w:name w:val="Intense Reference"/>
    <w:basedOn w:val="88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3">
    <w:name w:val="No Spacing"/>
    <w:basedOn w:val="883"/>
    <w:uiPriority w:val="1"/>
    <w:qFormat/>
    <w:pPr>
      <w:pBdr/>
      <w:spacing w:after="0" w:line="240" w:lineRule="auto"/>
      <w:ind/>
    </w:pPr>
  </w:style>
  <w:style w:type="character" w:styleId="854">
    <w:name w:val="Subtle Emphasis"/>
    <w:basedOn w:val="88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5">
    <w:name w:val="Emphasis"/>
    <w:basedOn w:val="884"/>
    <w:uiPriority w:val="20"/>
    <w:qFormat/>
    <w:pPr>
      <w:pBdr/>
      <w:spacing/>
      <w:ind/>
    </w:pPr>
    <w:rPr>
      <w:i/>
      <w:iCs/>
    </w:rPr>
  </w:style>
  <w:style w:type="character" w:styleId="856">
    <w:name w:val="Strong"/>
    <w:basedOn w:val="884"/>
    <w:uiPriority w:val="22"/>
    <w:qFormat/>
    <w:pPr>
      <w:pBdr/>
      <w:spacing/>
      <w:ind/>
    </w:pPr>
    <w:rPr>
      <w:b/>
      <w:bCs/>
    </w:rPr>
  </w:style>
  <w:style w:type="character" w:styleId="857">
    <w:name w:val="Subtle Reference"/>
    <w:basedOn w:val="88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58">
    <w:name w:val="Book Title"/>
    <w:basedOn w:val="88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59">
    <w:name w:val="Header"/>
    <w:basedOn w:val="883"/>
    <w:link w:val="86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0">
    <w:name w:val="Header Char"/>
    <w:basedOn w:val="884"/>
    <w:link w:val="859"/>
    <w:uiPriority w:val="99"/>
    <w:pPr>
      <w:pBdr/>
      <w:spacing/>
      <w:ind/>
    </w:pPr>
  </w:style>
  <w:style w:type="paragraph" w:styleId="861">
    <w:name w:val="Footer"/>
    <w:basedOn w:val="883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Footer Char"/>
    <w:basedOn w:val="884"/>
    <w:link w:val="861"/>
    <w:uiPriority w:val="99"/>
    <w:pPr>
      <w:pBdr/>
      <w:spacing/>
      <w:ind/>
    </w:pPr>
  </w:style>
  <w:style w:type="paragraph" w:styleId="863">
    <w:name w:val="Caption"/>
    <w:basedOn w:val="883"/>
    <w:next w:val="88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3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4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4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3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4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4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3"/>
    <w:next w:val="883"/>
    <w:uiPriority w:val="39"/>
    <w:unhideWhenUsed/>
    <w:pPr>
      <w:pBdr/>
      <w:spacing w:after="100"/>
      <w:ind/>
    </w:pPr>
  </w:style>
  <w:style w:type="paragraph" w:styleId="873">
    <w:name w:val="toc 2"/>
    <w:basedOn w:val="883"/>
    <w:next w:val="883"/>
    <w:uiPriority w:val="39"/>
    <w:unhideWhenUsed/>
    <w:pPr>
      <w:pBdr/>
      <w:spacing w:after="100"/>
      <w:ind w:left="220"/>
    </w:pPr>
  </w:style>
  <w:style w:type="paragraph" w:styleId="874">
    <w:name w:val="toc 3"/>
    <w:basedOn w:val="883"/>
    <w:next w:val="883"/>
    <w:uiPriority w:val="39"/>
    <w:unhideWhenUsed/>
    <w:pPr>
      <w:pBdr/>
      <w:spacing w:after="100"/>
      <w:ind w:left="440"/>
    </w:pPr>
  </w:style>
  <w:style w:type="paragraph" w:styleId="875">
    <w:name w:val="toc 4"/>
    <w:basedOn w:val="883"/>
    <w:next w:val="883"/>
    <w:uiPriority w:val="39"/>
    <w:unhideWhenUsed/>
    <w:pPr>
      <w:pBdr/>
      <w:spacing w:after="100"/>
      <w:ind w:left="660"/>
    </w:pPr>
  </w:style>
  <w:style w:type="paragraph" w:styleId="876">
    <w:name w:val="toc 5"/>
    <w:basedOn w:val="883"/>
    <w:next w:val="883"/>
    <w:uiPriority w:val="39"/>
    <w:unhideWhenUsed/>
    <w:pPr>
      <w:pBdr/>
      <w:spacing w:after="100"/>
      <w:ind w:left="880"/>
    </w:pPr>
  </w:style>
  <w:style w:type="paragraph" w:styleId="877">
    <w:name w:val="toc 6"/>
    <w:basedOn w:val="883"/>
    <w:next w:val="883"/>
    <w:uiPriority w:val="39"/>
    <w:unhideWhenUsed/>
    <w:pPr>
      <w:pBdr/>
      <w:spacing w:after="100"/>
      <w:ind w:left="1100"/>
    </w:pPr>
  </w:style>
  <w:style w:type="paragraph" w:styleId="878">
    <w:name w:val="toc 7"/>
    <w:basedOn w:val="883"/>
    <w:next w:val="883"/>
    <w:uiPriority w:val="39"/>
    <w:unhideWhenUsed/>
    <w:pPr>
      <w:pBdr/>
      <w:spacing w:after="100"/>
      <w:ind w:left="1320"/>
    </w:pPr>
  </w:style>
  <w:style w:type="paragraph" w:styleId="879">
    <w:name w:val="toc 8"/>
    <w:basedOn w:val="883"/>
    <w:next w:val="883"/>
    <w:uiPriority w:val="39"/>
    <w:unhideWhenUsed/>
    <w:pPr>
      <w:pBdr/>
      <w:spacing w:after="100"/>
      <w:ind w:left="1540"/>
    </w:pPr>
  </w:style>
  <w:style w:type="paragraph" w:styleId="880">
    <w:name w:val="toc 9"/>
    <w:basedOn w:val="883"/>
    <w:next w:val="883"/>
    <w:uiPriority w:val="39"/>
    <w:unhideWhenUsed/>
    <w:pPr>
      <w:pBdr/>
      <w:spacing w:after="100"/>
      <w:ind w:left="1760"/>
    </w:pPr>
  </w:style>
  <w:style w:type="paragraph" w:styleId="881">
    <w:name w:val="TOC Heading"/>
    <w:uiPriority w:val="39"/>
    <w:unhideWhenUsed/>
    <w:pPr>
      <w:pBdr/>
      <w:spacing/>
      <w:ind/>
    </w:pPr>
  </w:style>
  <w:style w:type="paragraph" w:styleId="882">
    <w:name w:val="table of figures"/>
    <w:basedOn w:val="883"/>
    <w:next w:val="883"/>
    <w:uiPriority w:val="99"/>
    <w:unhideWhenUsed/>
    <w:pPr>
      <w:pBdr/>
      <w:spacing w:after="0" w:afterAutospacing="0"/>
      <w:ind/>
    </w:pPr>
  </w:style>
  <w:style w:type="paragraph" w:styleId="883" w:default="1">
    <w:name w:val="Normal"/>
    <w:qFormat/>
    <w:pPr>
      <w:pBdr/>
      <w:spacing w:after="0" w:line="240" w:lineRule="auto"/>
      <w:ind w:right="170" w:firstLine="709" w:left="170"/>
      <w:jc w:val="both"/>
    </w:pPr>
    <w:rPr>
      <w:rFonts w:ascii="Arial" w:hAnsi="Arial" w:eastAsia="Times New Roman" w:cs="Times New Roman"/>
      <w:sz w:val="24"/>
      <w:szCs w:val="20"/>
      <w:lang w:val="uk-UA" w:eastAsia="ru-RU"/>
    </w:rPr>
  </w:style>
  <w:style w:type="character" w:styleId="884" w:default="1">
    <w:name w:val="Default Paragraph Font"/>
    <w:uiPriority w:val="1"/>
    <w:semiHidden/>
    <w:unhideWhenUsed/>
    <w:pPr>
      <w:pBdr/>
      <w:spacing/>
      <w:ind/>
    </w:pPr>
  </w:style>
  <w:style w:type="table" w:styleId="885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6" w:default="1">
    <w:name w:val="No List"/>
    <w:uiPriority w:val="99"/>
    <w:semiHidden/>
    <w:unhideWhenUsed/>
    <w:pPr>
      <w:pBdr/>
      <w:spacing/>
      <w:ind/>
    </w:pPr>
  </w:style>
  <w:style w:type="paragraph" w:styleId="887">
    <w:name w:val="List Paragraph"/>
    <w:basedOn w:val="883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1209</dc:creator>
  <cp:revision>3</cp:revision>
  <dcterms:created xsi:type="dcterms:W3CDTF">2025-08-14T07:23:00Z</dcterms:created>
  <dcterms:modified xsi:type="dcterms:W3CDTF">2025-09-09T12:06:38Z</dcterms:modified>
</cp:coreProperties>
</file>